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97" w:rsidRPr="0095487D" w:rsidRDefault="00F80A17" w:rsidP="00692FA7">
      <w:pPr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A Nemzeti Egészségbiztosítási Alapkezelő </w:t>
      </w:r>
    </w:p>
    <w:p w:rsidR="00C9178F" w:rsidRDefault="002F28A1" w:rsidP="00C9178F">
      <w:pPr>
        <w:spacing w:before="120"/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Humánpolitikai </w:t>
      </w:r>
      <w:r w:rsidR="00C9178F" w:rsidRPr="00C9178F">
        <w:rPr>
          <w:rFonts w:cs="Calibri"/>
          <w:b/>
          <w:color w:val="000000"/>
          <w:sz w:val="26"/>
          <w:szCs w:val="26"/>
        </w:rPr>
        <w:t>Főosztálya</w:t>
      </w:r>
    </w:p>
    <w:p w:rsidR="00987D97" w:rsidRDefault="002F28A1" w:rsidP="004F1123">
      <w:pPr>
        <w:shd w:val="clear" w:color="auto" w:fill="FFFFFF"/>
        <w:spacing w:after="0" w:line="312" w:lineRule="atLeast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személyügyi referens</w:t>
      </w:r>
      <w:r w:rsidR="00C9178F" w:rsidRPr="004C332F">
        <w:rPr>
          <w:color w:val="2F4253"/>
          <w:sz w:val="24"/>
          <w:szCs w:val="24"/>
          <w:lang w:eastAsia="hu-HU"/>
        </w:rPr>
        <w:t xml:space="preserve"> </w:t>
      </w:r>
      <w:r w:rsidR="00F303D4" w:rsidRPr="004C332F">
        <w:rPr>
          <w:rFonts w:cs="Calibri"/>
          <w:b/>
          <w:color w:val="000000"/>
          <w:sz w:val="26"/>
          <w:szCs w:val="26"/>
        </w:rPr>
        <w:t xml:space="preserve">munkakörbe </w:t>
      </w:r>
      <w:r w:rsidR="004944B3" w:rsidRPr="004C332F">
        <w:rPr>
          <w:rFonts w:cs="Calibri"/>
          <w:b/>
          <w:color w:val="000000"/>
          <w:sz w:val="26"/>
          <w:szCs w:val="26"/>
        </w:rPr>
        <w:t xml:space="preserve">pályakezdő </w:t>
      </w:r>
      <w:r w:rsidR="00F303D4" w:rsidRPr="004C332F">
        <w:rPr>
          <w:rFonts w:cs="Calibri"/>
          <w:b/>
          <w:color w:val="000000"/>
          <w:sz w:val="26"/>
          <w:szCs w:val="26"/>
        </w:rPr>
        <w:t>munkatársat keres</w:t>
      </w:r>
      <w:r w:rsidR="00B97F2B" w:rsidRPr="004C332F">
        <w:rPr>
          <w:rFonts w:cs="Calibri"/>
          <w:b/>
          <w:color w:val="000000"/>
          <w:sz w:val="26"/>
          <w:szCs w:val="26"/>
        </w:rPr>
        <w:t xml:space="preserve"> </w:t>
      </w:r>
      <w:r w:rsidR="004F1123" w:rsidRPr="004C332F">
        <w:rPr>
          <w:rFonts w:cs="Calibri"/>
          <w:color w:val="000000"/>
          <w:sz w:val="26"/>
          <w:szCs w:val="26"/>
        </w:rPr>
        <w:t>k</w:t>
      </w:r>
      <w:r w:rsidR="00987D97" w:rsidRPr="004C332F">
        <w:rPr>
          <w:rFonts w:cs="Calibri"/>
          <w:color w:val="000000"/>
          <w:sz w:val="26"/>
          <w:szCs w:val="26"/>
        </w:rPr>
        <w:t>ormányzati szolgálati</w:t>
      </w:r>
      <w:r w:rsidR="00987D97" w:rsidRPr="0095487D">
        <w:rPr>
          <w:rFonts w:cs="Calibri"/>
          <w:color w:val="000000"/>
          <w:sz w:val="26"/>
          <w:szCs w:val="26"/>
        </w:rPr>
        <w:t xml:space="preserve"> jogviszon</w:t>
      </w:r>
      <w:r w:rsidR="00F303D4">
        <w:rPr>
          <w:rFonts w:cs="Calibri"/>
          <w:color w:val="000000"/>
          <w:sz w:val="26"/>
          <w:szCs w:val="26"/>
        </w:rPr>
        <w:t>y keretében.</w:t>
      </w:r>
      <w:r w:rsidR="00C9178F">
        <w:rPr>
          <w:rFonts w:cs="Calibri"/>
          <w:color w:val="000000"/>
          <w:sz w:val="26"/>
          <w:szCs w:val="26"/>
        </w:rPr>
        <w:t xml:space="preserve"> </w:t>
      </w:r>
      <w:r w:rsidR="00F303D4" w:rsidRPr="0056070D">
        <w:rPr>
          <w:rFonts w:cs="Calibri"/>
          <w:b/>
          <w:color w:val="000000"/>
          <w:sz w:val="26"/>
          <w:szCs w:val="26"/>
        </w:rPr>
        <w:t>A munkáltatói jogkört</w:t>
      </w:r>
      <w:r w:rsidR="00F303D4">
        <w:rPr>
          <w:rFonts w:cs="Calibri"/>
          <w:color w:val="000000"/>
          <w:sz w:val="26"/>
          <w:szCs w:val="26"/>
        </w:rPr>
        <w:t xml:space="preserve"> </w:t>
      </w:r>
      <w:r w:rsidR="000021FF" w:rsidRPr="0095487D">
        <w:rPr>
          <w:rFonts w:cs="Calibri"/>
          <w:color w:val="000000"/>
          <w:sz w:val="26"/>
          <w:szCs w:val="26"/>
        </w:rPr>
        <w:t>a</w:t>
      </w:r>
      <w:r w:rsidR="00F80A17">
        <w:rPr>
          <w:rFonts w:cs="Calibri"/>
          <w:color w:val="000000"/>
          <w:sz w:val="26"/>
          <w:szCs w:val="26"/>
        </w:rPr>
        <w:t xml:space="preserve"> </w:t>
      </w:r>
      <w:r w:rsidR="00F80A17" w:rsidRPr="00F80A17">
        <w:rPr>
          <w:rFonts w:cs="Calibri"/>
          <w:color w:val="000000"/>
          <w:sz w:val="26"/>
          <w:szCs w:val="26"/>
        </w:rPr>
        <w:t>Nemzeti Egészségbiztosítási Alapkezelő</w:t>
      </w:r>
      <w:r w:rsidR="00F303D4">
        <w:rPr>
          <w:rFonts w:cs="Calibri"/>
          <w:color w:val="000000"/>
          <w:sz w:val="26"/>
          <w:szCs w:val="26"/>
        </w:rPr>
        <w:t xml:space="preserve"> </w:t>
      </w:r>
      <w:r w:rsidR="0056070D">
        <w:rPr>
          <w:rFonts w:cs="Calibri"/>
          <w:color w:val="000000"/>
          <w:sz w:val="26"/>
          <w:szCs w:val="26"/>
        </w:rPr>
        <w:t xml:space="preserve">(a továbbiakban: NEAK) </w:t>
      </w:r>
      <w:r w:rsidR="00F303D4" w:rsidRPr="004F1123">
        <w:rPr>
          <w:rFonts w:cs="Calibri"/>
          <w:b/>
          <w:color w:val="000000"/>
          <w:sz w:val="26"/>
          <w:szCs w:val="26"/>
        </w:rPr>
        <w:t>főigazgatója</w:t>
      </w:r>
      <w:r w:rsidR="00F303D4">
        <w:rPr>
          <w:rFonts w:cs="Calibri"/>
          <w:color w:val="000000"/>
          <w:sz w:val="26"/>
          <w:szCs w:val="26"/>
        </w:rPr>
        <w:t xml:space="preserve"> gyakorolja.</w:t>
      </w:r>
    </w:p>
    <w:p w:rsidR="00732203" w:rsidRDefault="00732203" w:rsidP="004F1123">
      <w:pPr>
        <w:spacing w:after="0"/>
        <w:jc w:val="both"/>
        <w:rPr>
          <w:rFonts w:cs="Calibri"/>
          <w:color w:val="000000"/>
          <w:sz w:val="26"/>
          <w:szCs w:val="26"/>
        </w:rPr>
      </w:pPr>
    </w:p>
    <w:p w:rsidR="00987D97" w:rsidRDefault="00987D97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  <w:r w:rsidRPr="009F3F82">
        <w:rPr>
          <w:rFonts w:cs="Calibri"/>
          <w:b/>
          <w:color w:val="000000"/>
          <w:sz w:val="26"/>
          <w:szCs w:val="26"/>
        </w:rPr>
        <w:t>A kormányzati szolgálati jogviszony időtartama:</w:t>
      </w:r>
      <w:r w:rsidR="00F56E42" w:rsidRPr="009F3F82">
        <w:rPr>
          <w:rFonts w:cs="Calibri"/>
          <w:color w:val="000000"/>
          <w:sz w:val="26"/>
          <w:szCs w:val="26"/>
        </w:rPr>
        <w:t xml:space="preserve"> </w:t>
      </w:r>
      <w:r w:rsidR="002F28A1">
        <w:rPr>
          <w:rFonts w:cs="Calibri"/>
          <w:color w:val="000000"/>
          <w:sz w:val="26"/>
          <w:szCs w:val="26"/>
        </w:rPr>
        <w:t xml:space="preserve">határozatlan </w:t>
      </w:r>
      <w:r w:rsidR="004555B9" w:rsidRPr="009F3F82">
        <w:rPr>
          <w:rFonts w:cs="Calibri"/>
          <w:color w:val="000000"/>
          <w:sz w:val="26"/>
          <w:szCs w:val="26"/>
        </w:rPr>
        <w:t xml:space="preserve">időtartamra szól, </w:t>
      </w:r>
      <w:r w:rsidR="00F56E42" w:rsidRPr="009F3F82">
        <w:rPr>
          <w:rFonts w:cs="Calibri"/>
          <w:color w:val="000000"/>
          <w:sz w:val="26"/>
          <w:szCs w:val="26"/>
        </w:rPr>
        <w:t>6</w:t>
      </w:r>
      <w:r w:rsidRPr="009F3F82">
        <w:rPr>
          <w:rFonts w:cs="Calibri"/>
          <w:b/>
          <w:i/>
          <w:color w:val="000000"/>
          <w:sz w:val="26"/>
          <w:szCs w:val="26"/>
        </w:rPr>
        <w:t xml:space="preserve"> </w:t>
      </w:r>
      <w:r w:rsidRPr="009F3F82">
        <w:rPr>
          <w:rFonts w:cs="Calibri"/>
          <w:color w:val="000000"/>
          <w:sz w:val="26"/>
          <w:szCs w:val="26"/>
        </w:rPr>
        <w:t>hónap próbaidő kikötésével.</w:t>
      </w:r>
    </w:p>
    <w:p w:rsidR="00F303D4" w:rsidRPr="009F3F82" w:rsidRDefault="00F303D4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</w:p>
    <w:p w:rsidR="00987D97" w:rsidRDefault="00987D97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  <w:r w:rsidRPr="009F3F82">
        <w:rPr>
          <w:rFonts w:cs="Calibri"/>
          <w:b/>
          <w:color w:val="000000"/>
          <w:sz w:val="26"/>
          <w:szCs w:val="26"/>
        </w:rPr>
        <w:t>Foglalkoztatás jellege:</w:t>
      </w:r>
      <w:r w:rsidRPr="009F3F82">
        <w:rPr>
          <w:rFonts w:cs="Calibri"/>
          <w:color w:val="000000"/>
          <w:sz w:val="26"/>
          <w:szCs w:val="26"/>
        </w:rPr>
        <w:t xml:space="preserve"> teljes munkaidő</w:t>
      </w:r>
      <w:r w:rsidR="00EB0D47">
        <w:rPr>
          <w:rFonts w:cs="Calibri"/>
          <w:color w:val="000000"/>
          <w:sz w:val="26"/>
          <w:szCs w:val="26"/>
        </w:rPr>
        <w:t>.</w:t>
      </w:r>
    </w:p>
    <w:p w:rsidR="00F303D4" w:rsidRPr="009F3F82" w:rsidRDefault="00F303D4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</w:p>
    <w:p w:rsidR="00987D97" w:rsidRPr="009F3F82" w:rsidRDefault="00987D97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  <w:r w:rsidRPr="009F3F82">
        <w:rPr>
          <w:rFonts w:cs="Calibri"/>
          <w:b/>
          <w:color w:val="000000"/>
          <w:sz w:val="26"/>
          <w:szCs w:val="26"/>
        </w:rPr>
        <w:t>A munkavégzés helye:</w:t>
      </w:r>
      <w:r w:rsidR="00C950B9">
        <w:rPr>
          <w:rFonts w:cs="Calibri"/>
          <w:color w:val="000000"/>
          <w:sz w:val="26"/>
          <w:szCs w:val="26"/>
        </w:rPr>
        <w:t xml:space="preserve"> </w:t>
      </w:r>
      <w:r w:rsidRPr="009F3F82">
        <w:rPr>
          <w:rFonts w:cs="Calibri"/>
          <w:color w:val="000000"/>
          <w:sz w:val="26"/>
          <w:szCs w:val="26"/>
        </w:rPr>
        <w:t>1139 Budapest, Váci út 73/A.</w:t>
      </w:r>
    </w:p>
    <w:p w:rsidR="00987D97" w:rsidRDefault="00987D97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</w:p>
    <w:p w:rsidR="00F303D4" w:rsidRDefault="00211661" w:rsidP="0082062F">
      <w:pPr>
        <w:spacing w:after="0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A </w:t>
      </w:r>
      <w:r w:rsidR="002F28A1">
        <w:rPr>
          <w:rFonts w:cs="Calibri"/>
          <w:b/>
          <w:color w:val="000000"/>
          <w:sz w:val="26"/>
          <w:szCs w:val="26"/>
        </w:rPr>
        <w:t>személyügyi referens</w:t>
      </w:r>
      <w:r w:rsidR="0056070D">
        <w:rPr>
          <w:rFonts w:cs="Calibri"/>
          <w:b/>
          <w:color w:val="000000"/>
          <w:sz w:val="26"/>
          <w:szCs w:val="26"/>
        </w:rPr>
        <w:t xml:space="preserve"> feladatai:</w:t>
      </w:r>
    </w:p>
    <w:p w:rsidR="00EE7F4A" w:rsidRPr="00C17154" w:rsidRDefault="00EE7F4A" w:rsidP="00211661">
      <w:pPr>
        <w:shd w:val="clear" w:color="auto" w:fill="FFFFFF"/>
        <w:spacing w:after="0"/>
        <w:ind w:left="300"/>
        <w:rPr>
          <w:rFonts w:cs="Arial"/>
          <w:color w:val="2A2A2A"/>
          <w:sz w:val="24"/>
          <w:szCs w:val="24"/>
          <w:lang w:eastAsia="hu-HU"/>
        </w:rPr>
      </w:pPr>
    </w:p>
    <w:p w:rsidR="00127FC0" w:rsidRDefault="002F28A1" w:rsidP="002F28A1">
      <w:pPr>
        <w:numPr>
          <w:ilvl w:val="0"/>
          <w:numId w:val="26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127FC0">
        <w:rPr>
          <w:rFonts w:cs="Calibri"/>
          <w:sz w:val="26"/>
          <w:szCs w:val="26"/>
        </w:rPr>
        <w:t xml:space="preserve">A kormánytisztviselők és az Mt. hatálya alá tartozó munkavállalók felvételével, jogviszonyuk megszüntetésével vagy a kinevezéssel összefüggő egyéb személyügyi és munkaügyi </w:t>
      </w:r>
      <w:r w:rsidR="00127FC0" w:rsidRPr="00127FC0">
        <w:rPr>
          <w:rFonts w:cs="Calibri"/>
          <w:sz w:val="26"/>
          <w:szCs w:val="26"/>
        </w:rPr>
        <w:t xml:space="preserve">feladatok </w:t>
      </w:r>
      <w:r w:rsidR="00EC1CE3">
        <w:rPr>
          <w:rFonts w:cs="Calibri"/>
          <w:sz w:val="26"/>
          <w:szCs w:val="26"/>
        </w:rPr>
        <w:t xml:space="preserve">jogszabályok szerint történő, </w:t>
      </w:r>
      <w:r w:rsidR="00127FC0" w:rsidRPr="00127FC0">
        <w:rPr>
          <w:rFonts w:cs="Calibri"/>
          <w:sz w:val="26"/>
          <w:szCs w:val="26"/>
        </w:rPr>
        <w:t>teljes körű ellátása</w:t>
      </w:r>
      <w:r w:rsidR="00127FC0">
        <w:rPr>
          <w:rFonts w:cs="Calibri"/>
          <w:sz w:val="26"/>
          <w:szCs w:val="26"/>
        </w:rPr>
        <w:t>.</w:t>
      </w:r>
    </w:p>
    <w:p w:rsidR="002F28A1" w:rsidRPr="002F28A1" w:rsidRDefault="002F28A1" w:rsidP="002F28A1">
      <w:pPr>
        <w:numPr>
          <w:ilvl w:val="0"/>
          <w:numId w:val="26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2F28A1">
        <w:rPr>
          <w:rFonts w:cs="Calibri"/>
          <w:sz w:val="26"/>
          <w:szCs w:val="26"/>
        </w:rPr>
        <w:t>Személy</w:t>
      </w:r>
      <w:r w:rsidR="00127FC0">
        <w:rPr>
          <w:rFonts w:cs="Calibri"/>
          <w:sz w:val="26"/>
          <w:szCs w:val="26"/>
        </w:rPr>
        <w:t>ügyi</w:t>
      </w:r>
      <w:r w:rsidRPr="002F28A1">
        <w:rPr>
          <w:rFonts w:cs="Calibri"/>
          <w:sz w:val="26"/>
          <w:szCs w:val="26"/>
        </w:rPr>
        <w:t xml:space="preserve"> és munkaügyi vonatkozású kérdésekben szakmai segítség nyújtása a </w:t>
      </w:r>
      <w:r w:rsidR="00EC1CE3">
        <w:rPr>
          <w:rFonts w:cs="Calibri"/>
          <w:sz w:val="26"/>
          <w:szCs w:val="26"/>
        </w:rPr>
        <w:t xml:space="preserve">munkatársak, valamint a </w:t>
      </w:r>
      <w:r w:rsidRPr="002F28A1">
        <w:rPr>
          <w:rFonts w:cs="Calibri"/>
          <w:sz w:val="26"/>
          <w:szCs w:val="26"/>
        </w:rPr>
        <w:t>NEAK  vezetői</w:t>
      </w:r>
      <w:r w:rsidR="00EC1CE3">
        <w:rPr>
          <w:rFonts w:cs="Calibri"/>
          <w:sz w:val="26"/>
          <w:szCs w:val="26"/>
        </w:rPr>
        <w:t xml:space="preserve"> részére</w:t>
      </w:r>
      <w:r w:rsidRPr="002F28A1">
        <w:rPr>
          <w:rFonts w:cs="Calibri"/>
          <w:sz w:val="26"/>
          <w:szCs w:val="26"/>
        </w:rPr>
        <w:t>.</w:t>
      </w:r>
    </w:p>
    <w:p w:rsidR="00987D97" w:rsidRDefault="00987D97" w:rsidP="0082062F">
      <w:pPr>
        <w:autoSpaceDE w:val="0"/>
        <w:autoSpaceDN w:val="0"/>
        <w:adjustRightInd w:val="0"/>
        <w:spacing w:before="240" w:after="240"/>
        <w:jc w:val="both"/>
        <w:rPr>
          <w:rFonts w:cs="Calibri"/>
          <w:color w:val="000000"/>
          <w:sz w:val="26"/>
          <w:szCs w:val="26"/>
        </w:rPr>
      </w:pPr>
      <w:r w:rsidRPr="009F3F82">
        <w:rPr>
          <w:rFonts w:cs="Calibri"/>
          <w:b/>
          <w:color w:val="000000"/>
          <w:sz w:val="26"/>
          <w:szCs w:val="26"/>
        </w:rPr>
        <w:t>Illetmény és juttatások:</w:t>
      </w:r>
      <w:r w:rsidRPr="009F3F82">
        <w:rPr>
          <w:rFonts w:cs="Calibri"/>
          <w:color w:val="000000"/>
          <w:sz w:val="26"/>
          <w:szCs w:val="26"/>
        </w:rPr>
        <w:t xml:space="preserve"> az illetmény megállapítására a </w:t>
      </w:r>
      <w:r w:rsidR="00127FC0">
        <w:rPr>
          <w:rFonts w:cs="Calibri"/>
          <w:color w:val="000000"/>
          <w:sz w:val="26"/>
          <w:szCs w:val="26"/>
        </w:rPr>
        <w:t>kormányzati igazgatásról szóló 2018. évi CXXV. törvény</w:t>
      </w:r>
      <w:r w:rsidR="00FC396F" w:rsidRPr="009F3F82">
        <w:rPr>
          <w:rFonts w:cs="Calibri"/>
          <w:color w:val="000000"/>
          <w:sz w:val="26"/>
          <w:szCs w:val="26"/>
        </w:rPr>
        <w:t xml:space="preserve"> </w:t>
      </w:r>
      <w:r w:rsidRPr="009F3F82">
        <w:rPr>
          <w:rFonts w:cs="Calibri"/>
          <w:color w:val="000000"/>
          <w:sz w:val="26"/>
          <w:szCs w:val="26"/>
        </w:rPr>
        <w:t xml:space="preserve">rendelkezései az irányadóak. Az egyéb juttatásokra </w:t>
      </w:r>
      <w:r w:rsidR="009D11E9" w:rsidRPr="009F3F82">
        <w:rPr>
          <w:rFonts w:cs="Calibri"/>
          <w:color w:val="000000"/>
          <w:sz w:val="26"/>
          <w:szCs w:val="26"/>
        </w:rPr>
        <w:t xml:space="preserve">a </w:t>
      </w:r>
      <w:r w:rsidR="00127FC0">
        <w:rPr>
          <w:rFonts w:cs="Calibri"/>
          <w:color w:val="000000"/>
          <w:sz w:val="26"/>
          <w:szCs w:val="26"/>
        </w:rPr>
        <w:t xml:space="preserve">NEAK </w:t>
      </w:r>
      <w:r w:rsidR="009D11E9" w:rsidRPr="009F3F82">
        <w:rPr>
          <w:rFonts w:cs="Calibri"/>
          <w:color w:val="000000"/>
          <w:sz w:val="26"/>
          <w:szCs w:val="26"/>
        </w:rPr>
        <w:t>Közszolgálati Szabályzat</w:t>
      </w:r>
      <w:r w:rsidR="00127FC0">
        <w:rPr>
          <w:rFonts w:cs="Calibri"/>
          <w:color w:val="000000"/>
          <w:sz w:val="26"/>
          <w:szCs w:val="26"/>
        </w:rPr>
        <w:t>ának</w:t>
      </w:r>
      <w:r w:rsidRPr="009F3F82">
        <w:rPr>
          <w:rFonts w:cs="Calibri"/>
          <w:color w:val="000000"/>
          <w:sz w:val="26"/>
          <w:szCs w:val="26"/>
        </w:rPr>
        <w:t xml:space="preserve"> rendelkezései az irányadóak.</w:t>
      </w:r>
    </w:p>
    <w:p w:rsidR="00987D97" w:rsidRPr="004F1123" w:rsidRDefault="00C92C08" w:rsidP="0082062F">
      <w:pPr>
        <w:spacing w:after="0"/>
        <w:jc w:val="both"/>
        <w:rPr>
          <w:rFonts w:cs="Calibri"/>
          <w:b/>
          <w:color w:val="000000"/>
          <w:sz w:val="26"/>
          <w:szCs w:val="26"/>
        </w:rPr>
      </w:pPr>
      <w:r w:rsidRPr="005E0AB3">
        <w:rPr>
          <w:rFonts w:cs="Calibri"/>
          <w:b/>
          <w:color w:val="000000"/>
          <w:sz w:val="26"/>
          <w:szCs w:val="26"/>
        </w:rPr>
        <w:t>Az álláshely betöltésének</w:t>
      </w:r>
      <w:r w:rsidR="00C950B9" w:rsidRPr="005E0AB3">
        <w:rPr>
          <w:rFonts w:cs="Calibri"/>
          <w:b/>
          <w:color w:val="000000"/>
          <w:sz w:val="26"/>
          <w:szCs w:val="26"/>
        </w:rPr>
        <w:t xml:space="preserve"> feltételei:</w:t>
      </w:r>
    </w:p>
    <w:p w:rsidR="004F1123" w:rsidRPr="000D7FD4" w:rsidRDefault="00127FC0" w:rsidP="005E0AB3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m</w:t>
      </w:r>
      <w:r w:rsidR="004F1123" w:rsidRPr="000D7FD4">
        <w:rPr>
          <w:rFonts w:cs="Calibri"/>
          <w:color w:val="000000"/>
          <w:sz w:val="26"/>
          <w:szCs w:val="26"/>
        </w:rPr>
        <w:t>agyar állampolgárság</w:t>
      </w:r>
    </w:p>
    <w:p w:rsidR="004F1123" w:rsidRPr="000D7FD4" w:rsidRDefault="00127FC0" w:rsidP="005E0AB3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c</w:t>
      </w:r>
      <w:r w:rsidR="004F1123" w:rsidRPr="000D7FD4">
        <w:rPr>
          <w:rFonts w:cs="Calibri"/>
          <w:color w:val="000000"/>
          <w:sz w:val="26"/>
          <w:szCs w:val="26"/>
        </w:rPr>
        <w:t>selekvőképesség</w:t>
      </w:r>
    </w:p>
    <w:p w:rsidR="004F1123" w:rsidRPr="000D7FD4" w:rsidRDefault="00127FC0" w:rsidP="005E0AB3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b</w:t>
      </w:r>
      <w:r w:rsidR="004F1123" w:rsidRPr="000D7FD4">
        <w:rPr>
          <w:rFonts w:cs="Calibri"/>
          <w:color w:val="000000"/>
          <w:sz w:val="26"/>
          <w:szCs w:val="26"/>
        </w:rPr>
        <w:t>üntetlen előélet</w:t>
      </w:r>
    </w:p>
    <w:p w:rsidR="00B17B8A" w:rsidRPr="00127FC0" w:rsidRDefault="00127FC0" w:rsidP="00127FC0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 w:rsidRPr="00127FC0">
        <w:rPr>
          <w:rFonts w:cs="Calibri"/>
          <w:color w:val="000000"/>
          <w:sz w:val="26"/>
          <w:szCs w:val="26"/>
        </w:rPr>
        <w:t>f</w:t>
      </w:r>
      <w:r w:rsidR="00B17B8A" w:rsidRPr="00127FC0">
        <w:rPr>
          <w:rFonts w:cs="Calibri"/>
          <w:color w:val="000000"/>
          <w:sz w:val="26"/>
          <w:szCs w:val="26"/>
        </w:rPr>
        <w:t>elsőfokú szakirányú végzettség</w:t>
      </w:r>
    </w:p>
    <w:p w:rsidR="004F1123" w:rsidRPr="00127FC0" w:rsidRDefault="00127FC0" w:rsidP="00127FC0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 w:rsidRPr="00127FC0">
        <w:rPr>
          <w:rFonts w:cs="Calibri"/>
          <w:color w:val="000000"/>
          <w:sz w:val="26"/>
          <w:szCs w:val="26"/>
        </w:rPr>
        <w:t>f</w:t>
      </w:r>
      <w:r w:rsidR="00211661" w:rsidRPr="00127FC0">
        <w:rPr>
          <w:rFonts w:cs="Calibri"/>
          <w:color w:val="000000"/>
          <w:sz w:val="26"/>
          <w:szCs w:val="26"/>
        </w:rPr>
        <w:t>elhasználói szintű informatikai ismeretek</w:t>
      </w:r>
      <w:r w:rsidR="005E0AB3" w:rsidRPr="00127FC0">
        <w:rPr>
          <w:rFonts w:cs="Calibri"/>
          <w:color w:val="000000"/>
          <w:sz w:val="26"/>
          <w:szCs w:val="26"/>
        </w:rPr>
        <w:t>.</w:t>
      </w:r>
    </w:p>
    <w:p w:rsidR="00211661" w:rsidRDefault="00211661" w:rsidP="005E0AB3">
      <w:pPr>
        <w:spacing w:after="0"/>
        <w:jc w:val="both"/>
        <w:rPr>
          <w:rFonts w:cs="Calibri"/>
          <w:b/>
          <w:color w:val="000000"/>
          <w:sz w:val="26"/>
          <w:szCs w:val="26"/>
        </w:rPr>
      </w:pPr>
    </w:p>
    <w:p w:rsidR="004F1123" w:rsidRPr="004F1123" w:rsidRDefault="004F1123" w:rsidP="0082062F">
      <w:pPr>
        <w:spacing w:after="0"/>
        <w:jc w:val="both"/>
        <w:rPr>
          <w:rFonts w:cs="Calibri"/>
          <w:b/>
          <w:color w:val="000000"/>
          <w:sz w:val="26"/>
          <w:szCs w:val="26"/>
        </w:rPr>
      </w:pPr>
      <w:r w:rsidRPr="004F1123">
        <w:rPr>
          <w:rFonts w:cs="Calibri"/>
          <w:b/>
          <w:color w:val="000000"/>
          <w:sz w:val="26"/>
          <w:szCs w:val="26"/>
        </w:rPr>
        <w:t>Előnyt jelent:</w:t>
      </w:r>
    </w:p>
    <w:p w:rsidR="00B17B8A" w:rsidRPr="00127FC0" w:rsidRDefault="00127FC0" w:rsidP="00127FC0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 w:rsidRPr="00127FC0">
        <w:rPr>
          <w:rFonts w:cs="Calibri"/>
          <w:color w:val="000000"/>
          <w:sz w:val="26"/>
          <w:szCs w:val="26"/>
        </w:rPr>
        <w:t>j</w:t>
      </w:r>
      <w:r w:rsidR="00B17B8A" w:rsidRPr="00127FC0">
        <w:rPr>
          <w:rFonts w:cs="Calibri"/>
          <w:color w:val="000000"/>
          <w:sz w:val="26"/>
          <w:szCs w:val="26"/>
        </w:rPr>
        <w:t xml:space="preserve">ó </w:t>
      </w:r>
      <w:r w:rsidRPr="00127FC0">
        <w:rPr>
          <w:rFonts w:cs="Calibri"/>
          <w:color w:val="000000"/>
          <w:sz w:val="26"/>
          <w:szCs w:val="26"/>
        </w:rPr>
        <w:t>szervezőkészség</w:t>
      </w:r>
    </w:p>
    <w:p w:rsidR="00127FC0" w:rsidRDefault="00127FC0" w:rsidP="00127FC0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empátiás készség</w:t>
      </w:r>
    </w:p>
    <w:p w:rsidR="00EC1CE3" w:rsidRPr="00127FC0" w:rsidRDefault="00EC1CE3" w:rsidP="00127FC0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a közigazgatás iránti elhivatottság</w:t>
      </w:r>
    </w:p>
    <w:p w:rsidR="00B17B8A" w:rsidRPr="00127FC0" w:rsidRDefault="00127FC0" w:rsidP="00B17B8A">
      <w:pPr>
        <w:numPr>
          <w:ilvl w:val="0"/>
          <w:numId w:val="30"/>
        </w:numPr>
        <w:spacing w:after="0" w:line="240" w:lineRule="auto"/>
        <w:ind w:left="1080" w:hanging="400"/>
        <w:jc w:val="both"/>
        <w:rPr>
          <w:rFonts w:eastAsiaTheme="minorHAnsi"/>
          <w:sz w:val="26"/>
          <w:szCs w:val="26"/>
          <w:lang w:eastAsia="hu-HU"/>
        </w:rPr>
      </w:pPr>
      <w:r w:rsidRPr="00127FC0">
        <w:rPr>
          <w:rFonts w:cs="Calibri"/>
          <w:color w:val="000000"/>
          <w:sz w:val="26"/>
          <w:szCs w:val="26"/>
        </w:rPr>
        <w:t>t</w:t>
      </w:r>
      <w:r w:rsidR="00B17B8A" w:rsidRPr="00127FC0">
        <w:rPr>
          <w:rFonts w:cs="Calibri"/>
          <w:color w:val="000000"/>
          <w:sz w:val="26"/>
          <w:szCs w:val="26"/>
        </w:rPr>
        <w:t>erhelhetőség</w:t>
      </w:r>
      <w:r w:rsidR="00B17B8A" w:rsidRPr="00127FC0">
        <w:rPr>
          <w:rFonts w:eastAsiaTheme="minorHAnsi"/>
          <w:sz w:val="26"/>
          <w:szCs w:val="26"/>
          <w:lang w:eastAsia="hu-HU"/>
        </w:rPr>
        <w:t>.</w:t>
      </w:r>
    </w:p>
    <w:p w:rsidR="00C92C08" w:rsidRDefault="00C92C08" w:rsidP="00950FB3">
      <w:pPr>
        <w:jc w:val="both"/>
        <w:rPr>
          <w:rFonts w:cs="Calibri"/>
          <w:color w:val="000000"/>
          <w:sz w:val="26"/>
          <w:szCs w:val="26"/>
        </w:rPr>
      </w:pPr>
    </w:p>
    <w:p w:rsidR="00211661" w:rsidRPr="005E0AB3" w:rsidRDefault="00127FC0" w:rsidP="00950FB3">
      <w:pPr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lastRenderedPageBreak/>
        <w:t xml:space="preserve">Az álláshelyre </w:t>
      </w:r>
      <w:r w:rsidR="00EC1CE3">
        <w:rPr>
          <w:rFonts w:cs="Calibri"/>
          <w:b/>
          <w:color w:val="000000"/>
          <w:sz w:val="26"/>
          <w:szCs w:val="26"/>
        </w:rPr>
        <w:t>frissen végzett pályakezdő</w:t>
      </w:r>
      <w:r w:rsidR="00E52C18">
        <w:rPr>
          <w:rFonts w:cs="Calibri"/>
          <w:b/>
          <w:color w:val="000000"/>
          <w:sz w:val="26"/>
          <w:szCs w:val="26"/>
        </w:rPr>
        <w:t>k</w:t>
      </w:r>
      <w:r>
        <w:rPr>
          <w:rFonts w:cs="Calibri"/>
          <w:b/>
          <w:color w:val="000000"/>
          <w:sz w:val="26"/>
          <w:szCs w:val="26"/>
        </w:rPr>
        <w:t>, vagy a</w:t>
      </w:r>
      <w:r w:rsidR="00C92C08" w:rsidRPr="005E0AB3">
        <w:rPr>
          <w:rFonts w:cs="Calibri"/>
          <w:b/>
          <w:color w:val="000000"/>
          <w:sz w:val="26"/>
          <w:szCs w:val="26"/>
        </w:rPr>
        <w:t xml:space="preserve"> 201</w:t>
      </w:r>
      <w:r w:rsidR="00B17B8A">
        <w:rPr>
          <w:rFonts w:cs="Calibri"/>
          <w:b/>
          <w:color w:val="000000"/>
          <w:sz w:val="26"/>
          <w:szCs w:val="26"/>
        </w:rPr>
        <w:t>8</w:t>
      </w:r>
      <w:r w:rsidR="00C92C08" w:rsidRPr="005E0AB3">
        <w:rPr>
          <w:rFonts w:cs="Calibri"/>
          <w:b/>
          <w:color w:val="000000"/>
          <w:sz w:val="26"/>
          <w:szCs w:val="26"/>
        </w:rPr>
        <w:t>/201</w:t>
      </w:r>
      <w:r w:rsidR="00B17B8A">
        <w:rPr>
          <w:rFonts w:cs="Calibri"/>
          <w:b/>
          <w:color w:val="000000"/>
          <w:sz w:val="26"/>
          <w:szCs w:val="26"/>
        </w:rPr>
        <w:t>9</w:t>
      </w:r>
      <w:r w:rsidR="00C92C08" w:rsidRPr="005E0AB3">
        <w:rPr>
          <w:rFonts w:cs="Calibri"/>
          <w:b/>
          <w:color w:val="000000"/>
          <w:sz w:val="26"/>
          <w:szCs w:val="26"/>
        </w:rPr>
        <w:t>-</w:t>
      </w:r>
      <w:r w:rsidR="00B17B8A">
        <w:rPr>
          <w:rFonts w:cs="Calibri"/>
          <w:b/>
          <w:color w:val="000000"/>
          <w:sz w:val="26"/>
          <w:szCs w:val="26"/>
        </w:rPr>
        <w:t>e</w:t>
      </w:r>
      <w:r w:rsidR="00C92C08" w:rsidRPr="005E0AB3">
        <w:rPr>
          <w:rFonts w:cs="Calibri"/>
          <w:b/>
          <w:color w:val="000000"/>
          <w:sz w:val="26"/>
          <w:szCs w:val="26"/>
        </w:rPr>
        <w:t xml:space="preserve">s tanévben végzettséget szerző </w:t>
      </w:r>
      <w:r w:rsidR="00E52C18">
        <w:rPr>
          <w:rFonts w:cs="Calibri"/>
          <w:b/>
          <w:color w:val="000000"/>
          <w:sz w:val="26"/>
          <w:szCs w:val="26"/>
        </w:rPr>
        <w:t>pályakezdők</w:t>
      </w:r>
      <w:r w:rsidR="00C92C08" w:rsidRPr="005E0AB3">
        <w:rPr>
          <w:rFonts w:cs="Calibri"/>
          <w:b/>
          <w:color w:val="000000"/>
          <w:sz w:val="26"/>
          <w:szCs w:val="26"/>
        </w:rPr>
        <w:t xml:space="preserve"> jelentkezését várjuk, azzal a feltétellel, hogy a munkába állás</w:t>
      </w:r>
      <w:r w:rsidR="00B71C12" w:rsidRPr="005E0AB3">
        <w:rPr>
          <w:rFonts w:cs="Calibri"/>
          <w:b/>
          <w:color w:val="000000"/>
          <w:sz w:val="26"/>
          <w:szCs w:val="26"/>
        </w:rPr>
        <w:t>ra a végzettség megszerzését követően kerülhet sor.</w:t>
      </w:r>
    </w:p>
    <w:p w:rsidR="00792CCA" w:rsidRPr="000F3F31" w:rsidRDefault="00792CCA" w:rsidP="00792CCA">
      <w:pPr>
        <w:spacing w:before="284" w:after="0" w:line="240" w:lineRule="auto"/>
        <w:jc w:val="both"/>
        <w:rPr>
          <w:rFonts w:cs="Arial"/>
          <w:sz w:val="26"/>
          <w:szCs w:val="26"/>
          <w:lang w:eastAsia="hu-HU"/>
        </w:rPr>
      </w:pPr>
      <w:r w:rsidRPr="000F3F31">
        <w:rPr>
          <w:rFonts w:cs="Arial"/>
          <w:b/>
          <w:bCs/>
          <w:sz w:val="26"/>
          <w:szCs w:val="26"/>
          <w:lang w:eastAsia="hu-HU"/>
        </w:rPr>
        <w:t>Az álláshely betölthetőségének időpontja:</w:t>
      </w:r>
    </w:p>
    <w:p w:rsidR="00792CCA" w:rsidRPr="000F3F31" w:rsidRDefault="00792CCA" w:rsidP="00792CCA">
      <w:pPr>
        <w:spacing w:after="0" w:line="240" w:lineRule="auto"/>
        <w:jc w:val="both"/>
        <w:rPr>
          <w:rFonts w:cs="Arial"/>
          <w:sz w:val="26"/>
          <w:szCs w:val="26"/>
          <w:lang w:eastAsia="hu-HU"/>
        </w:rPr>
      </w:pPr>
      <w:r w:rsidRPr="000F3F31">
        <w:rPr>
          <w:rFonts w:cs="Arial"/>
          <w:sz w:val="26"/>
          <w:szCs w:val="26"/>
          <w:lang w:eastAsia="hu-HU"/>
        </w:rPr>
        <w:t>Az álláshely legkorábban 2019. június 18. napjától tölthető be.</w:t>
      </w:r>
    </w:p>
    <w:p w:rsidR="00792CCA" w:rsidRPr="000F3F31" w:rsidRDefault="00792CCA" w:rsidP="00792CCA">
      <w:pPr>
        <w:spacing w:before="284" w:after="0" w:line="240" w:lineRule="auto"/>
        <w:jc w:val="both"/>
        <w:rPr>
          <w:rFonts w:cs="Arial"/>
          <w:sz w:val="26"/>
          <w:szCs w:val="26"/>
          <w:lang w:eastAsia="hu-HU"/>
        </w:rPr>
      </w:pPr>
      <w:r w:rsidRPr="000F3F31">
        <w:rPr>
          <w:rFonts w:cs="Arial"/>
          <w:b/>
          <w:bCs/>
          <w:sz w:val="26"/>
          <w:szCs w:val="26"/>
          <w:lang w:eastAsia="hu-HU"/>
        </w:rPr>
        <w:t>A pályázat benyújtásának határideje:</w:t>
      </w:r>
      <w:r w:rsidRPr="000F3F31">
        <w:rPr>
          <w:rFonts w:cs="Arial"/>
          <w:sz w:val="26"/>
          <w:szCs w:val="26"/>
          <w:lang w:eastAsia="hu-HU"/>
        </w:rPr>
        <w:t xml:space="preserve"> 2019. június </w:t>
      </w:r>
      <w:r w:rsidR="00E52C18">
        <w:rPr>
          <w:rFonts w:cs="Arial"/>
          <w:sz w:val="26"/>
          <w:szCs w:val="26"/>
          <w:lang w:eastAsia="hu-HU"/>
        </w:rPr>
        <w:t>7</w:t>
      </w:r>
      <w:r w:rsidRPr="000F3F31">
        <w:rPr>
          <w:rFonts w:cs="Arial"/>
          <w:sz w:val="26"/>
          <w:szCs w:val="26"/>
          <w:lang w:eastAsia="hu-HU"/>
        </w:rPr>
        <w:t>.</w:t>
      </w:r>
    </w:p>
    <w:p w:rsidR="00EC1CE3" w:rsidRDefault="00EC1CE3" w:rsidP="00EC1CE3">
      <w:pPr>
        <w:spacing w:after="0" w:line="240" w:lineRule="auto"/>
        <w:jc w:val="both"/>
        <w:rPr>
          <w:rFonts w:cs="Arial"/>
          <w:b/>
          <w:bCs/>
          <w:sz w:val="26"/>
          <w:szCs w:val="26"/>
          <w:lang w:eastAsia="hu-HU"/>
        </w:rPr>
      </w:pPr>
    </w:p>
    <w:p w:rsidR="00EC1CE3" w:rsidRPr="00EC1CE3" w:rsidRDefault="00EC1CE3" w:rsidP="00EC1CE3">
      <w:pPr>
        <w:spacing w:after="0" w:line="240" w:lineRule="auto"/>
        <w:jc w:val="both"/>
        <w:rPr>
          <w:rFonts w:cs="Arial"/>
          <w:sz w:val="26"/>
          <w:szCs w:val="26"/>
          <w:lang w:eastAsia="hu-HU"/>
        </w:rPr>
      </w:pPr>
      <w:r w:rsidRPr="00EC1CE3">
        <w:rPr>
          <w:rFonts w:cs="Arial"/>
          <w:b/>
          <w:bCs/>
          <w:sz w:val="26"/>
          <w:szCs w:val="26"/>
          <w:lang w:eastAsia="hu-HU"/>
        </w:rPr>
        <w:t>A pályázat</w:t>
      </w:r>
      <w:r>
        <w:rPr>
          <w:rFonts w:cs="Arial"/>
          <w:b/>
          <w:bCs/>
          <w:sz w:val="26"/>
          <w:szCs w:val="26"/>
          <w:lang w:eastAsia="hu-HU"/>
        </w:rPr>
        <w:t>hoz</w:t>
      </w:r>
      <w:r w:rsidRPr="00EC1CE3">
        <w:rPr>
          <w:rFonts w:cs="Arial"/>
          <w:b/>
          <w:bCs/>
          <w:sz w:val="26"/>
          <w:szCs w:val="26"/>
          <w:lang w:eastAsia="hu-HU"/>
        </w:rPr>
        <w:t xml:space="preserve"> benyújtandó iratok</w:t>
      </w:r>
      <w:r>
        <w:rPr>
          <w:rFonts w:cs="Arial"/>
          <w:b/>
          <w:bCs/>
          <w:sz w:val="26"/>
          <w:szCs w:val="26"/>
          <w:lang w:eastAsia="hu-HU"/>
        </w:rPr>
        <w:t>:</w:t>
      </w:r>
    </w:p>
    <w:p w:rsidR="00EC1CE3" w:rsidRPr="00EC1CE3" w:rsidRDefault="00EC1CE3" w:rsidP="00EC1CE3">
      <w:pPr>
        <w:pStyle w:val="Listaszerbekezds"/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6"/>
          <w:szCs w:val="26"/>
          <w:lang w:eastAsia="hu-HU"/>
        </w:rPr>
      </w:pPr>
      <w:r>
        <w:rPr>
          <w:rFonts w:cs="Arial"/>
          <w:sz w:val="26"/>
          <w:szCs w:val="26"/>
          <w:lang w:eastAsia="hu-HU"/>
        </w:rPr>
        <w:t>Ö</w:t>
      </w:r>
      <w:r w:rsidRPr="00EC1CE3">
        <w:rPr>
          <w:rFonts w:cs="Arial"/>
          <w:sz w:val="26"/>
          <w:szCs w:val="26"/>
          <w:lang w:eastAsia="hu-HU"/>
        </w:rPr>
        <w:t xml:space="preserve">néletrajz </w:t>
      </w:r>
    </w:p>
    <w:p w:rsidR="00EC1CE3" w:rsidRPr="00EC1CE3" w:rsidRDefault="00EC1CE3" w:rsidP="00EC1CE3">
      <w:pPr>
        <w:pStyle w:val="Listaszerbekezds"/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6"/>
          <w:szCs w:val="26"/>
          <w:lang w:eastAsia="hu-HU"/>
        </w:rPr>
      </w:pPr>
      <w:r>
        <w:rPr>
          <w:rFonts w:cs="Arial"/>
          <w:sz w:val="26"/>
          <w:szCs w:val="26"/>
          <w:lang w:eastAsia="hu-HU"/>
        </w:rPr>
        <w:t>Rövid m</w:t>
      </w:r>
      <w:r w:rsidRPr="00EC1CE3">
        <w:rPr>
          <w:rFonts w:cs="Arial"/>
          <w:sz w:val="26"/>
          <w:szCs w:val="26"/>
          <w:lang w:eastAsia="hu-HU"/>
        </w:rPr>
        <w:t>otivációs levél</w:t>
      </w:r>
    </w:p>
    <w:p w:rsidR="00EC1CE3" w:rsidRDefault="00EC1CE3" w:rsidP="00EC1CE3">
      <w:pPr>
        <w:spacing w:after="0"/>
        <w:jc w:val="both"/>
        <w:rPr>
          <w:rFonts w:cs="Calibri"/>
          <w:color w:val="000000"/>
          <w:sz w:val="26"/>
          <w:szCs w:val="26"/>
        </w:rPr>
      </w:pPr>
    </w:p>
    <w:p w:rsidR="00950FB3" w:rsidRPr="004F1123" w:rsidRDefault="00792CCA" w:rsidP="00950FB3">
      <w:pPr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Az álláshely betöltésével </w:t>
      </w:r>
      <w:r w:rsidR="00975E63" w:rsidRPr="004F1123">
        <w:rPr>
          <w:rFonts w:cs="Calibri"/>
          <w:color w:val="000000"/>
          <w:sz w:val="26"/>
          <w:szCs w:val="26"/>
        </w:rPr>
        <w:t xml:space="preserve">kapcsolatosan </w:t>
      </w:r>
      <w:r w:rsidR="00B40CDF" w:rsidRPr="004F1123">
        <w:rPr>
          <w:rFonts w:cs="Calibri"/>
          <w:color w:val="000000"/>
          <w:sz w:val="26"/>
          <w:szCs w:val="26"/>
        </w:rPr>
        <w:t xml:space="preserve">további </w:t>
      </w:r>
      <w:r w:rsidR="00543DDB" w:rsidRPr="004F1123">
        <w:rPr>
          <w:rFonts w:cs="Calibri"/>
          <w:b/>
          <w:color w:val="000000"/>
          <w:sz w:val="26"/>
          <w:szCs w:val="26"/>
        </w:rPr>
        <w:t xml:space="preserve">információt </w:t>
      </w:r>
      <w:r w:rsidR="00B17B8A">
        <w:rPr>
          <w:rFonts w:cs="Calibri"/>
          <w:b/>
          <w:color w:val="000000"/>
          <w:sz w:val="26"/>
          <w:szCs w:val="26"/>
        </w:rPr>
        <w:t>Lippainé Lencse Éva osztályvezető</w:t>
      </w:r>
      <w:r w:rsidR="004105D1" w:rsidRPr="004F1123">
        <w:rPr>
          <w:b/>
          <w:color w:val="000000"/>
          <w:sz w:val="26"/>
          <w:szCs w:val="26"/>
        </w:rPr>
        <w:t xml:space="preserve"> </w:t>
      </w:r>
      <w:r w:rsidR="00C950B9" w:rsidRPr="004F1123">
        <w:rPr>
          <w:b/>
          <w:color w:val="000000"/>
          <w:sz w:val="26"/>
          <w:szCs w:val="26"/>
        </w:rPr>
        <w:t>(</w:t>
      </w:r>
      <w:r w:rsidR="00B17B8A">
        <w:rPr>
          <w:b/>
          <w:color w:val="000000"/>
          <w:sz w:val="26"/>
          <w:szCs w:val="26"/>
        </w:rPr>
        <w:t xml:space="preserve">Humánpolitikai </w:t>
      </w:r>
      <w:r w:rsidR="00C950B9" w:rsidRPr="004F1123">
        <w:rPr>
          <w:b/>
          <w:color w:val="000000"/>
          <w:sz w:val="26"/>
          <w:szCs w:val="26"/>
        </w:rPr>
        <w:t xml:space="preserve">Főosztály) </w:t>
      </w:r>
      <w:r w:rsidR="004105D1" w:rsidRPr="004F1123">
        <w:rPr>
          <w:b/>
          <w:bCs/>
          <w:color w:val="000000"/>
          <w:sz w:val="26"/>
          <w:szCs w:val="26"/>
        </w:rPr>
        <w:t>nyújt</w:t>
      </w:r>
      <w:r w:rsidR="004105D1" w:rsidRPr="004F1123">
        <w:rPr>
          <w:color w:val="000000"/>
          <w:sz w:val="26"/>
          <w:szCs w:val="26"/>
        </w:rPr>
        <w:t xml:space="preserve"> </w:t>
      </w:r>
      <w:r w:rsidR="004105D1" w:rsidRPr="004F1123">
        <w:rPr>
          <w:b/>
          <w:bCs/>
          <w:color w:val="000000"/>
          <w:sz w:val="26"/>
          <w:szCs w:val="26"/>
        </w:rPr>
        <w:t>a</w:t>
      </w:r>
      <w:r w:rsidR="004105D1" w:rsidRPr="004F1123">
        <w:rPr>
          <w:color w:val="000000"/>
          <w:sz w:val="26"/>
          <w:szCs w:val="26"/>
        </w:rPr>
        <w:t xml:space="preserve"> </w:t>
      </w:r>
      <w:r w:rsidR="00C950B9" w:rsidRPr="004F1123">
        <w:rPr>
          <w:rFonts w:cs="Calibri"/>
          <w:b/>
          <w:color w:val="000000"/>
          <w:sz w:val="26"/>
          <w:szCs w:val="26"/>
        </w:rPr>
        <w:t>06 1-298-24</w:t>
      </w:r>
      <w:r w:rsidR="00B17B8A">
        <w:rPr>
          <w:rFonts w:cs="Calibri"/>
          <w:b/>
          <w:color w:val="000000"/>
          <w:sz w:val="26"/>
          <w:szCs w:val="26"/>
        </w:rPr>
        <w:t>08</w:t>
      </w:r>
      <w:r w:rsidR="00950FB3" w:rsidRPr="004F1123">
        <w:rPr>
          <w:rFonts w:cs="Calibri"/>
          <w:b/>
          <w:color w:val="000000"/>
          <w:sz w:val="26"/>
          <w:szCs w:val="26"/>
        </w:rPr>
        <w:t xml:space="preserve">-as </w:t>
      </w:r>
      <w:r w:rsidR="00211661">
        <w:rPr>
          <w:rFonts w:cs="Calibri"/>
          <w:b/>
          <w:color w:val="000000"/>
          <w:sz w:val="26"/>
          <w:szCs w:val="26"/>
        </w:rPr>
        <w:t xml:space="preserve">vagy a 06 </w:t>
      </w:r>
      <w:r w:rsidR="00B17B8A">
        <w:rPr>
          <w:rFonts w:cs="Calibri"/>
          <w:b/>
          <w:color w:val="000000"/>
          <w:sz w:val="26"/>
          <w:szCs w:val="26"/>
        </w:rPr>
        <w:t>70 683 9627</w:t>
      </w:r>
      <w:r w:rsidR="00211661">
        <w:rPr>
          <w:rFonts w:cs="Calibri"/>
          <w:b/>
          <w:color w:val="000000"/>
          <w:sz w:val="26"/>
          <w:szCs w:val="26"/>
        </w:rPr>
        <w:t xml:space="preserve">-es </w:t>
      </w:r>
      <w:r w:rsidR="00950FB3" w:rsidRPr="004F1123">
        <w:rPr>
          <w:rFonts w:cs="Calibri"/>
          <w:b/>
          <w:color w:val="000000"/>
          <w:sz w:val="26"/>
          <w:szCs w:val="26"/>
        </w:rPr>
        <w:t>telefonszámo</w:t>
      </w:r>
      <w:r w:rsidR="00211661">
        <w:rPr>
          <w:rFonts w:cs="Calibri"/>
          <w:b/>
          <w:color w:val="000000"/>
          <w:sz w:val="26"/>
          <w:szCs w:val="26"/>
        </w:rPr>
        <w:t>ko</w:t>
      </w:r>
      <w:r w:rsidR="00950FB3" w:rsidRPr="004F1123">
        <w:rPr>
          <w:rFonts w:cs="Calibri"/>
          <w:b/>
          <w:color w:val="000000"/>
          <w:sz w:val="26"/>
          <w:szCs w:val="26"/>
        </w:rPr>
        <w:t xml:space="preserve">n. </w:t>
      </w:r>
    </w:p>
    <w:p w:rsidR="00987D97" w:rsidRPr="004F1123" w:rsidRDefault="00C950B9" w:rsidP="0082062F">
      <w:pPr>
        <w:spacing w:after="0"/>
        <w:jc w:val="both"/>
        <w:rPr>
          <w:rFonts w:cs="Calibri"/>
          <w:b/>
          <w:color w:val="000000"/>
          <w:sz w:val="26"/>
          <w:szCs w:val="26"/>
        </w:rPr>
      </w:pPr>
      <w:r w:rsidRPr="004F1123">
        <w:rPr>
          <w:rFonts w:cs="Calibri"/>
          <w:b/>
          <w:color w:val="000000"/>
          <w:sz w:val="26"/>
          <w:szCs w:val="26"/>
        </w:rPr>
        <w:t>A jelentkezés</w:t>
      </w:r>
      <w:r w:rsidR="00987D97" w:rsidRPr="004F1123">
        <w:rPr>
          <w:rFonts w:cs="Calibri"/>
          <w:b/>
          <w:color w:val="000000"/>
          <w:sz w:val="26"/>
          <w:szCs w:val="26"/>
        </w:rPr>
        <w:t xml:space="preserve"> benyújtásának módja:</w:t>
      </w:r>
    </w:p>
    <w:p w:rsidR="006308C1" w:rsidRPr="00211661" w:rsidRDefault="00022503" w:rsidP="005E0AB3">
      <w:pPr>
        <w:numPr>
          <w:ilvl w:val="0"/>
          <w:numId w:val="32"/>
        </w:numPr>
        <w:spacing w:after="0" w:line="240" w:lineRule="auto"/>
        <w:ind w:left="709"/>
        <w:jc w:val="both"/>
        <w:rPr>
          <w:rFonts w:cs="Calibri"/>
          <w:color w:val="000000"/>
          <w:sz w:val="26"/>
          <w:szCs w:val="26"/>
        </w:rPr>
      </w:pPr>
      <w:r w:rsidRPr="004F1123">
        <w:rPr>
          <w:rFonts w:cs="Calibri"/>
          <w:color w:val="000000"/>
          <w:sz w:val="26"/>
          <w:szCs w:val="26"/>
        </w:rPr>
        <w:t>e</w:t>
      </w:r>
      <w:r w:rsidR="00D91DCB" w:rsidRPr="004F1123">
        <w:rPr>
          <w:rFonts w:cs="Calibri"/>
          <w:color w:val="000000"/>
          <w:sz w:val="26"/>
          <w:szCs w:val="26"/>
        </w:rPr>
        <w:t xml:space="preserve">lektronikus úton a Humánpolitikai Főosztály részére a </w:t>
      </w:r>
      <w:hyperlink r:id="rId6" w:history="1">
        <w:r w:rsidR="00C950B9" w:rsidRPr="004F1123">
          <w:rPr>
            <w:rStyle w:val="Hiperhivatkozs"/>
            <w:rFonts w:cs="Calibri"/>
            <w:color w:val="000000"/>
            <w:sz w:val="26"/>
            <w:szCs w:val="26"/>
          </w:rPr>
          <w:t>human@neak.gov.hu</w:t>
        </w:r>
      </w:hyperlink>
      <w:r w:rsidR="00430489" w:rsidRPr="004F1123">
        <w:rPr>
          <w:rFonts w:cs="Calibri"/>
          <w:color w:val="000000"/>
          <w:sz w:val="26"/>
          <w:szCs w:val="26"/>
        </w:rPr>
        <w:t xml:space="preserve"> e-mail címen keresztül.</w:t>
      </w:r>
    </w:p>
    <w:sectPr w:rsidR="006308C1" w:rsidRPr="00211661" w:rsidSect="00DC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3A857C3"/>
    <w:multiLevelType w:val="hybridMultilevel"/>
    <w:tmpl w:val="51267AEE"/>
    <w:lvl w:ilvl="0" w:tplc="33D03688">
      <w:numFmt w:val="bullet"/>
      <w:lvlText w:val="•"/>
      <w:lvlJc w:val="left"/>
      <w:pPr>
        <w:ind w:left="104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68779F1"/>
    <w:multiLevelType w:val="hybridMultilevel"/>
    <w:tmpl w:val="9C9CA25A"/>
    <w:lvl w:ilvl="0" w:tplc="8318BD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32CA"/>
    <w:multiLevelType w:val="hybridMultilevel"/>
    <w:tmpl w:val="3B7EE212"/>
    <w:lvl w:ilvl="0" w:tplc="040E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>
    <w:nsid w:val="25346600"/>
    <w:multiLevelType w:val="hybridMultilevel"/>
    <w:tmpl w:val="A9B4F89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42F2B"/>
    <w:multiLevelType w:val="hybridMultilevel"/>
    <w:tmpl w:val="8F5E9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F4A4C"/>
    <w:multiLevelType w:val="hybridMultilevel"/>
    <w:tmpl w:val="0C30F5A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2FF1"/>
    <w:multiLevelType w:val="hybridMultilevel"/>
    <w:tmpl w:val="B9D0FE5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72A2"/>
    <w:multiLevelType w:val="hybridMultilevel"/>
    <w:tmpl w:val="23A0F908"/>
    <w:lvl w:ilvl="0" w:tplc="BA84E510">
      <w:numFmt w:val="bullet"/>
      <w:lvlText w:val="-"/>
      <w:lvlJc w:val="left"/>
      <w:pPr>
        <w:ind w:left="1080" w:hanging="360"/>
      </w:pPr>
      <w:rPr>
        <w:rFonts w:ascii="Calibri" w:eastAsia="Times New Roman" w:hAnsi="Calibri" w:cs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BC489B"/>
    <w:multiLevelType w:val="multilevel"/>
    <w:tmpl w:val="46407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7344D"/>
    <w:multiLevelType w:val="hybridMultilevel"/>
    <w:tmpl w:val="6A26C400"/>
    <w:lvl w:ilvl="0" w:tplc="2960BD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F6DD6"/>
    <w:multiLevelType w:val="hybridMultilevel"/>
    <w:tmpl w:val="D7126D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91AC6"/>
    <w:multiLevelType w:val="hybridMultilevel"/>
    <w:tmpl w:val="289440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BD6700"/>
    <w:multiLevelType w:val="hybridMultilevel"/>
    <w:tmpl w:val="FCF03EBC"/>
    <w:lvl w:ilvl="0" w:tplc="32DED5FE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06B72"/>
    <w:multiLevelType w:val="hybridMultilevel"/>
    <w:tmpl w:val="78AE1E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F355F"/>
    <w:multiLevelType w:val="hybridMultilevel"/>
    <w:tmpl w:val="7280F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00ED6"/>
    <w:multiLevelType w:val="hybridMultilevel"/>
    <w:tmpl w:val="ADE015B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51892AD3"/>
    <w:multiLevelType w:val="hybridMultilevel"/>
    <w:tmpl w:val="331AD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36BA1"/>
    <w:multiLevelType w:val="hybridMultilevel"/>
    <w:tmpl w:val="AF3C1DCC"/>
    <w:lvl w:ilvl="0" w:tplc="8B0A5F44">
      <w:start w:val="1139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B0B8C"/>
    <w:multiLevelType w:val="hybridMultilevel"/>
    <w:tmpl w:val="5BAAD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37807"/>
    <w:multiLevelType w:val="hybridMultilevel"/>
    <w:tmpl w:val="43A20D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410BE"/>
    <w:multiLevelType w:val="hybridMultilevel"/>
    <w:tmpl w:val="D6BEC6DC"/>
    <w:lvl w:ilvl="0" w:tplc="8B0A5F44">
      <w:start w:val="113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C0871"/>
    <w:multiLevelType w:val="hybridMultilevel"/>
    <w:tmpl w:val="27CAC1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E0D"/>
    <w:multiLevelType w:val="multilevel"/>
    <w:tmpl w:val="4E3A6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D5771"/>
    <w:multiLevelType w:val="multilevel"/>
    <w:tmpl w:val="87543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15B23"/>
    <w:multiLevelType w:val="hybridMultilevel"/>
    <w:tmpl w:val="2188A724"/>
    <w:lvl w:ilvl="0" w:tplc="4E6E5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B525C"/>
    <w:multiLevelType w:val="hybridMultilevel"/>
    <w:tmpl w:val="A99C6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71D8A"/>
    <w:multiLevelType w:val="hybridMultilevel"/>
    <w:tmpl w:val="EE4C615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170C9A"/>
    <w:multiLevelType w:val="hybridMultilevel"/>
    <w:tmpl w:val="215E870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727DCF"/>
    <w:multiLevelType w:val="hybridMultilevel"/>
    <w:tmpl w:val="6F6E319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CD9759F"/>
    <w:multiLevelType w:val="hybridMultilevel"/>
    <w:tmpl w:val="3F60A9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AE415E"/>
    <w:multiLevelType w:val="multilevel"/>
    <w:tmpl w:val="DEE49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787758"/>
    <w:multiLevelType w:val="hybridMultilevel"/>
    <w:tmpl w:val="8BE0BC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17"/>
  </w:num>
  <w:num w:numId="5">
    <w:abstractNumId w:val="20"/>
  </w:num>
  <w:num w:numId="6">
    <w:abstractNumId w:val="21"/>
  </w:num>
  <w:num w:numId="7">
    <w:abstractNumId w:val="27"/>
  </w:num>
  <w:num w:numId="8">
    <w:abstractNumId w:val="6"/>
  </w:num>
  <w:num w:numId="9">
    <w:abstractNumId w:val="18"/>
  </w:num>
  <w:num w:numId="10">
    <w:abstractNumId w:val="11"/>
  </w:num>
  <w:num w:numId="11">
    <w:abstractNumId w:val="2"/>
  </w:num>
  <w:num w:numId="12">
    <w:abstractNumId w:val="32"/>
  </w:num>
  <w:num w:numId="13">
    <w:abstractNumId w:val="10"/>
  </w:num>
  <w:num w:numId="14">
    <w:abstractNumId w:val="15"/>
  </w:num>
  <w:num w:numId="15">
    <w:abstractNumId w:val="30"/>
  </w:num>
  <w:num w:numId="16">
    <w:abstractNumId w:val="25"/>
  </w:num>
  <w:num w:numId="17">
    <w:abstractNumId w:val="0"/>
  </w:num>
  <w:num w:numId="18">
    <w:abstractNumId w:val="7"/>
  </w:num>
  <w:num w:numId="19">
    <w:abstractNumId w:val="8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1"/>
  </w:num>
  <w:num w:numId="24">
    <w:abstractNumId w:val="9"/>
  </w:num>
  <w:num w:numId="25">
    <w:abstractNumId w:val="23"/>
  </w:num>
  <w:num w:numId="26">
    <w:abstractNumId w:val="22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3"/>
  </w:num>
  <w:num w:numId="32">
    <w:abstractNumId w:val="14"/>
  </w:num>
  <w:num w:numId="33">
    <w:abstractNumId w:val="1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692FA7"/>
    <w:rsid w:val="000021FF"/>
    <w:rsid w:val="00002EF3"/>
    <w:rsid w:val="00022503"/>
    <w:rsid w:val="00022927"/>
    <w:rsid w:val="000502BC"/>
    <w:rsid w:val="000645D1"/>
    <w:rsid w:val="00081BD4"/>
    <w:rsid w:val="000A1C1F"/>
    <w:rsid w:val="000A26FE"/>
    <w:rsid w:val="000D3FF4"/>
    <w:rsid w:val="000D7FD4"/>
    <w:rsid w:val="000E1300"/>
    <w:rsid w:val="000F3F31"/>
    <w:rsid w:val="00105118"/>
    <w:rsid w:val="001218C6"/>
    <w:rsid w:val="00127FC0"/>
    <w:rsid w:val="00135E9E"/>
    <w:rsid w:val="0014075B"/>
    <w:rsid w:val="00157E55"/>
    <w:rsid w:val="0017443B"/>
    <w:rsid w:val="00194AE8"/>
    <w:rsid w:val="00195263"/>
    <w:rsid w:val="001A23D5"/>
    <w:rsid w:val="001A79F0"/>
    <w:rsid w:val="001B0E7C"/>
    <w:rsid w:val="001D41C3"/>
    <w:rsid w:val="001D7CAF"/>
    <w:rsid w:val="001F1741"/>
    <w:rsid w:val="001F6728"/>
    <w:rsid w:val="0020411B"/>
    <w:rsid w:val="00205075"/>
    <w:rsid w:val="00211661"/>
    <w:rsid w:val="002323FA"/>
    <w:rsid w:val="00241F8C"/>
    <w:rsid w:val="002435BB"/>
    <w:rsid w:val="00243AAD"/>
    <w:rsid w:val="0024485E"/>
    <w:rsid w:val="0025118D"/>
    <w:rsid w:val="00255F01"/>
    <w:rsid w:val="00265B4C"/>
    <w:rsid w:val="002779FB"/>
    <w:rsid w:val="00280A0D"/>
    <w:rsid w:val="00286E5D"/>
    <w:rsid w:val="002A49E9"/>
    <w:rsid w:val="002B3CC1"/>
    <w:rsid w:val="002B5C59"/>
    <w:rsid w:val="002C4BD3"/>
    <w:rsid w:val="002C6BA0"/>
    <w:rsid w:val="002D480A"/>
    <w:rsid w:val="002D5780"/>
    <w:rsid w:val="002E0E72"/>
    <w:rsid w:val="002F28A1"/>
    <w:rsid w:val="002F39C0"/>
    <w:rsid w:val="002F40D6"/>
    <w:rsid w:val="002F59F2"/>
    <w:rsid w:val="003018DE"/>
    <w:rsid w:val="0030671C"/>
    <w:rsid w:val="00314B36"/>
    <w:rsid w:val="00331C65"/>
    <w:rsid w:val="0035240D"/>
    <w:rsid w:val="00363CF2"/>
    <w:rsid w:val="0036573A"/>
    <w:rsid w:val="00366706"/>
    <w:rsid w:val="00380BA4"/>
    <w:rsid w:val="003A1BE3"/>
    <w:rsid w:val="003B39B6"/>
    <w:rsid w:val="003B4FAC"/>
    <w:rsid w:val="003C0A33"/>
    <w:rsid w:val="003D0CAE"/>
    <w:rsid w:val="003D7715"/>
    <w:rsid w:val="003F5139"/>
    <w:rsid w:val="004105D1"/>
    <w:rsid w:val="00414123"/>
    <w:rsid w:val="004172D9"/>
    <w:rsid w:val="00421CD9"/>
    <w:rsid w:val="00430489"/>
    <w:rsid w:val="00454D16"/>
    <w:rsid w:val="004555B9"/>
    <w:rsid w:val="00473C30"/>
    <w:rsid w:val="004944B3"/>
    <w:rsid w:val="004A06CA"/>
    <w:rsid w:val="004A5A07"/>
    <w:rsid w:val="004C332F"/>
    <w:rsid w:val="004E20DE"/>
    <w:rsid w:val="004E2C9E"/>
    <w:rsid w:val="004F1123"/>
    <w:rsid w:val="004F43C1"/>
    <w:rsid w:val="004F6B02"/>
    <w:rsid w:val="00505564"/>
    <w:rsid w:val="005268A2"/>
    <w:rsid w:val="00530A43"/>
    <w:rsid w:val="00540BE1"/>
    <w:rsid w:val="00542A68"/>
    <w:rsid w:val="00543DDB"/>
    <w:rsid w:val="0054682F"/>
    <w:rsid w:val="00550E21"/>
    <w:rsid w:val="0056070D"/>
    <w:rsid w:val="00581DEC"/>
    <w:rsid w:val="00597B9E"/>
    <w:rsid w:val="00597CD8"/>
    <w:rsid w:val="005A2127"/>
    <w:rsid w:val="005B0DC5"/>
    <w:rsid w:val="005B1554"/>
    <w:rsid w:val="005B7653"/>
    <w:rsid w:val="005C35C3"/>
    <w:rsid w:val="005D42B5"/>
    <w:rsid w:val="005D452B"/>
    <w:rsid w:val="005E0AB3"/>
    <w:rsid w:val="005E53F0"/>
    <w:rsid w:val="005F6F3A"/>
    <w:rsid w:val="00607151"/>
    <w:rsid w:val="00623642"/>
    <w:rsid w:val="006308C1"/>
    <w:rsid w:val="0063639A"/>
    <w:rsid w:val="00641DD6"/>
    <w:rsid w:val="00645374"/>
    <w:rsid w:val="006459E4"/>
    <w:rsid w:val="006472F4"/>
    <w:rsid w:val="00650DAB"/>
    <w:rsid w:val="006647F9"/>
    <w:rsid w:val="006702C5"/>
    <w:rsid w:val="006812F0"/>
    <w:rsid w:val="00692FA7"/>
    <w:rsid w:val="00693182"/>
    <w:rsid w:val="006A4608"/>
    <w:rsid w:val="006E2A46"/>
    <w:rsid w:val="006F6BCA"/>
    <w:rsid w:val="006F7622"/>
    <w:rsid w:val="00701EC7"/>
    <w:rsid w:val="00705D80"/>
    <w:rsid w:val="00714B22"/>
    <w:rsid w:val="007264AF"/>
    <w:rsid w:val="00732203"/>
    <w:rsid w:val="007331DF"/>
    <w:rsid w:val="00751677"/>
    <w:rsid w:val="00756F9E"/>
    <w:rsid w:val="00762AC6"/>
    <w:rsid w:val="00766BC5"/>
    <w:rsid w:val="00782C53"/>
    <w:rsid w:val="007835AC"/>
    <w:rsid w:val="00792CCA"/>
    <w:rsid w:val="0079369D"/>
    <w:rsid w:val="007B3CE1"/>
    <w:rsid w:val="007D5AF1"/>
    <w:rsid w:val="007E1D54"/>
    <w:rsid w:val="007F20E7"/>
    <w:rsid w:val="00801C90"/>
    <w:rsid w:val="00810E21"/>
    <w:rsid w:val="008142D6"/>
    <w:rsid w:val="0082062F"/>
    <w:rsid w:val="00822481"/>
    <w:rsid w:val="00841CD7"/>
    <w:rsid w:val="008646AF"/>
    <w:rsid w:val="0086501F"/>
    <w:rsid w:val="00870747"/>
    <w:rsid w:val="00875069"/>
    <w:rsid w:val="00875874"/>
    <w:rsid w:val="00890DCE"/>
    <w:rsid w:val="008B30AB"/>
    <w:rsid w:val="008B7765"/>
    <w:rsid w:val="008E6072"/>
    <w:rsid w:val="008F6317"/>
    <w:rsid w:val="00925A84"/>
    <w:rsid w:val="00950FB3"/>
    <w:rsid w:val="0095487D"/>
    <w:rsid w:val="00956A42"/>
    <w:rsid w:val="00964C51"/>
    <w:rsid w:val="00975E63"/>
    <w:rsid w:val="00987D97"/>
    <w:rsid w:val="00995B85"/>
    <w:rsid w:val="009A6507"/>
    <w:rsid w:val="009C6371"/>
    <w:rsid w:val="009D11E9"/>
    <w:rsid w:val="009D320C"/>
    <w:rsid w:val="009D7277"/>
    <w:rsid w:val="009F32DA"/>
    <w:rsid w:val="009F3F82"/>
    <w:rsid w:val="009F4520"/>
    <w:rsid w:val="009F47E0"/>
    <w:rsid w:val="00A00890"/>
    <w:rsid w:val="00A014EC"/>
    <w:rsid w:val="00A0557D"/>
    <w:rsid w:val="00A22EB9"/>
    <w:rsid w:val="00A24D44"/>
    <w:rsid w:val="00A3007F"/>
    <w:rsid w:val="00A361AA"/>
    <w:rsid w:val="00A47C18"/>
    <w:rsid w:val="00A6793C"/>
    <w:rsid w:val="00A76C1F"/>
    <w:rsid w:val="00A8000D"/>
    <w:rsid w:val="00A80347"/>
    <w:rsid w:val="00A8257B"/>
    <w:rsid w:val="00A86C5E"/>
    <w:rsid w:val="00A940E2"/>
    <w:rsid w:val="00AA39C2"/>
    <w:rsid w:val="00AA5410"/>
    <w:rsid w:val="00AB5E7C"/>
    <w:rsid w:val="00AE0677"/>
    <w:rsid w:val="00AE1CF2"/>
    <w:rsid w:val="00AE284E"/>
    <w:rsid w:val="00AF1C30"/>
    <w:rsid w:val="00AF568C"/>
    <w:rsid w:val="00AF7734"/>
    <w:rsid w:val="00B128B3"/>
    <w:rsid w:val="00B17B8A"/>
    <w:rsid w:val="00B2557C"/>
    <w:rsid w:val="00B25A6D"/>
    <w:rsid w:val="00B26A80"/>
    <w:rsid w:val="00B36915"/>
    <w:rsid w:val="00B40CDF"/>
    <w:rsid w:val="00B555BC"/>
    <w:rsid w:val="00B608B6"/>
    <w:rsid w:val="00B611B1"/>
    <w:rsid w:val="00B71754"/>
    <w:rsid w:val="00B71C12"/>
    <w:rsid w:val="00B7635C"/>
    <w:rsid w:val="00B901F6"/>
    <w:rsid w:val="00B95D36"/>
    <w:rsid w:val="00B97F2B"/>
    <w:rsid w:val="00BA0AD1"/>
    <w:rsid w:val="00BC4DEF"/>
    <w:rsid w:val="00BD0126"/>
    <w:rsid w:val="00BD5728"/>
    <w:rsid w:val="00BE0C00"/>
    <w:rsid w:val="00C0055F"/>
    <w:rsid w:val="00C25808"/>
    <w:rsid w:val="00C4241B"/>
    <w:rsid w:val="00C4325E"/>
    <w:rsid w:val="00C4365D"/>
    <w:rsid w:val="00C51AFC"/>
    <w:rsid w:val="00C51E60"/>
    <w:rsid w:val="00C619DD"/>
    <w:rsid w:val="00C77506"/>
    <w:rsid w:val="00C77C04"/>
    <w:rsid w:val="00C82475"/>
    <w:rsid w:val="00C901FC"/>
    <w:rsid w:val="00C9178F"/>
    <w:rsid w:val="00C92C08"/>
    <w:rsid w:val="00C950B9"/>
    <w:rsid w:val="00CA1F41"/>
    <w:rsid w:val="00CA494A"/>
    <w:rsid w:val="00CB2EF7"/>
    <w:rsid w:val="00CE1BF4"/>
    <w:rsid w:val="00CF2B20"/>
    <w:rsid w:val="00CF77AE"/>
    <w:rsid w:val="00D050AE"/>
    <w:rsid w:val="00D14629"/>
    <w:rsid w:val="00D20445"/>
    <w:rsid w:val="00D24D52"/>
    <w:rsid w:val="00D37913"/>
    <w:rsid w:val="00D41931"/>
    <w:rsid w:val="00D459E1"/>
    <w:rsid w:val="00D52748"/>
    <w:rsid w:val="00D55164"/>
    <w:rsid w:val="00D64C3B"/>
    <w:rsid w:val="00D73F18"/>
    <w:rsid w:val="00D767CB"/>
    <w:rsid w:val="00D90735"/>
    <w:rsid w:val="00D91DCB"/>
    <w:rsid w:val="00DA6C59"/>
    <w:rsid w:val="00DB136C"/>
    <w:rsid w:val="00DC555B"/>
    <w:rsid w:val="00E007F5"/>
    <w:rsid w:val="00E10ED2"/>
    <w:rsid w:val="00E136EB"/>
    <w:rsid w:val="00E15454"/>
    <w:rsid w:val="00E15A7E"/>
    <w:rsid w:val="00E52C18"/>
    <w:rsid w:val="00E5546F"/>
    <w:rsid w:val="00E60F4F"/>
    <w:rsid w:val="00E944B6"/>
    <w:rsid w:val="00EA4BA3"/>
    <w:rsid w:val="00EA7822"/>
    <w:rsid w:val="00EB0D47"/>
    <w:rsid w:val="00EB21E3"/>
    <w:rsid w:val="00EC0C01"/>
    <w:rsid w:val="00EC1CE3"/>
    <w:rsid w:val="00ED1A68"/>
    <w:rsid w:val="00EE7F4A"/>
    <w:rsid w:val="00F02DB9"/>
    <w:rsid w:val="00F04302"/>
    <w:rsid w:val="00F15E2A"/>
    <w:rsid w:val="00F23336"/>
    <w:rsid w:val="00F303D4"/>
    <w:rsid w:val="00F441D2"/>
    <w:rsid w:val="00F51C0C"/>
    <w:rsid w:val="00F56E42"/>
    <w:rsid w:val="00F622EF"/>
    <w:rsid w:val="00F6508A"/>
    <w:rsid w:val="00F711ED"/>
    <w:rsid w:val="00F80A17"/>
    <w:rsid w:val="00F911EC"/>
    <w:rsid w:val="00FA0B37"/>
    <w:rsid w:val="00FA7729"/>
    <w:rsid w:val="00FB2695"/>
    <w:rsid w:val="00FB637E"/>
    <w:rsid w:val="00FB794A"/>
    <w:rsid w:val="00FC3002"/>
    <w:rsid w:val="00FC396F"/>
    <w:rsid w:val="00FC54DC"/>
    <w:rsid w:val="00FF0036"/>
    <w:rsid w:val="00FF08D0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55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641DD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641DD6"/>
    <w:rPr>
      <w:rFonts w:eastAsia="Calibri"/>
      <w:sz w:val="20"/>
      <w:szCs w:val="20"/>
    </w:rPr>
  </w:style>
  <w:style w:type="character" w:customStyle="1" w:styleId="JegyzetszvegChar">
    <w:name w:val="Jegyzetszöveg Char"/>
    <w:link w:val="Jegyzetszveg"/>
    <w:locked/>
    <w:rsid w:val="00641DD6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41DD6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641DD6"/>
    <w:rPr>
      <w:rFonts w:cs="Times New Roman"/>
      <w:b/>
      <w:bCs/>
      <w:lang w:eastAsia="en-US"/>
    </w:rPr>
  </w:style>
  <w:style w:type="paragraph" w:styleId="Buborkszveg">
    <w:name w:val="Balloon Text"/>
    <w:basedOn w:val="Norml"/>
    <w:link w:val="BuborkszvegChar"/>
    <w:semiHidden/>
    <w:rsid w:val="00641DD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41DD6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9F4520"/>
    <w:pPr>
      <w:ind w:left="708"/>
    </w:pPr>
  </w:style>
  <w:style w:type="character" w:styleId="Hiperhivatkozs">
    <w:name w:val="Hyperlink"/>
    <w:rsid w:val="009A6507"/>
    <w:rPr>
      <w:color w:val="0000FF"/>
      <w:u w:val="single"/>
    </w:rPr>
  </w:style>
  <w:style w:type="character" w:customStyle="1" w:styleId="hl">
    <w:name w:val="hl"/>
    <w:basedOn w:val="Bekezdsalapbettpusa"/>
    <w:rsid w:val="00F23336"/>
  </w:style>
  <w:style w:type="paragraph" w:customStyle="1" w:styleId="cf0">
    <w:name w:val="cf0"/>
    <w:basedOn w:val="Norml"/>
    <w:rsid w:val="005C3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2116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man@neak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7B60-540B-4D96-992E-2568F2B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Emberi Erőforrások Minisztere</vt:lpstr>
    </vt:vector>
  </TitlesOfParts>
  <Company>OEP</Company>
  <LinksUpToDate>false</LinksUpToDate>
  <CharactersWithSpaces>2190</CharactersWithSpaces>
  <SharedDoc>false</SharedDoc>
  <HLinks>
    <vt:vector size="6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mailto:human@neak.gov.hu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Emberi Erőforrások Minisztere</dc:title>
  <dc:creator>SzigethyZS</dc:creator>
  <cp:lastModifiedBy>LippaineLE</cp:lastModifiedBy>
  <cp:revision>6</cp:revision>
  <cp:lastPrinted>2019-05-14T13:57:00Z</cp:lastPrinted>
  <dcterms:created xsi:type="dcterms:W3CDTF">2019-05-13T10:40:00Z</dcterms:created>
  <dcterms:modified xsi:type="dcterms:W3CDTF">2019-05-15T07:37:00Z</dcterms:modified>
</cp:coreProperties>
</file>